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72" w:rsidRDefault="00A54372">
      <w:r>
        <w:t>от 22.07.2021</w:t>
      </w:r>
    </w:p>
    <w:p w:rsidR="00A54372" w:rsidRDefault="00A54372"/>
    <w:p w:rsidR="00A54372" w:rsidRDefault="00A5437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A54372" w:rsidRDefault="00A54372">
      <w:r>
        <w:t>Общество с ограниченной ответственностью «ГрадИнвест» ИНН 7729609724</w:t>
      </w:r>
    </w:p>
    <w:p w:rsidR="00A54372" w:rsidRDefault="00A543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4372"/>
    <w:rsid w:val="00045D12"/>
    <w:rsid w:val="0052439B"/>
    <w:rsid w:val="00A5437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